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4"/>
        <w:tblW w:w="10773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27" w:type="dxa"/>
          <w:left w:w="1134" w:type="dxa"/>
          <w:bottom w:w="227" w:type="dxa"/>
          <w:right w:w="284" w:type="dxa"/>
        </w:tblCellMar>
        <w:tblLook w:val="0600" w:firstRow="0" w:lastRow="0" w:firstColumn="0" w:lastColumn="0" w:noHBand="1" w:noVBand="1"/>
      </w:tblPr>
      <w:tblGrid>
        <w:gridCol w:w="5387"/>
        <w:gridCol w:w="5386"/>
      </w:tblGrid>
      <w:tr w:rsidR="00C80B5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C80B5C" w:rsidRPr="00EF3D4E" w:rsidRDefault="009E0B68" w:rsidP="006F0AA0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9E0B68" w:rsidRPr="00EF3D4E" w:rsidRDefault="009E0B68" w:rsidP="006F0AA0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EF3D4E" w:rsidRPr="00EF3D4E" w:rsidRDefault="009E0B68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C80B5C" w:rsidRPr="00B241F7" w:rsidRDefault="00877BC1" w:rsidP="00473223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473223" w:rsidRPr="00EF3D4E" w:rsidRDefault="00473223" w:rsidP="00473223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473223" w:rsidRPr="00EF3D4E" w:rsidRDefault="00473223" w:rsidP="00473223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473223" w:rsidRPr="00EF3D4E" w:rsidRDefault="00473223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C80B5C" w:rsidRPr="00A75AFF" w:rsidRDefault="00473223" w:rsidP="00473223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  <w:tr w:rsidR="0007649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B241F7" w:rsidRDefault="0007649C" w:rsidP="0007649C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A75AFF" w:rsidRDefault="0007649C" w:rsidP="0007649C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  <w:tr w:rsidR="0007649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B241F7" w:rsidRDefault="0007649C" w:rsidP="0007649C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A75AFF" w:rsidRDefault="0007649C" w:rsidP="0007649C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  <w:tr w:rsidR="0007649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B241F7" w:rsidRDefault="0007649C" w:rsidP="0007649C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A75AFF" w:rsidRDefault="0007649C" w:rsidP="0007649C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  <w:tr w:rsidR="0007649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lastRenderedPageBreak/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B241F7" w:rsidRDefault="0007649C" w:rsidP="0007649C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A75AFF" w:rsidRDefault="0007649C" w:rsidP="0007649C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  <w:tr w:rsidR="0007649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B241F7" w:rsidRDefault="0007649C" w:rsidP="0007649C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A75AFF" w:rsidRDefault="0007649C" w:rsidP="0007649C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  <w:tr w:rsidR="0007649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</w:t>
            </w:r>
            <w:bookmarkStart w:id="0" w:name="_GoBack"/>
            <w:bookmarkEnd w:id="0"/>
            <w:r w:rsidRPr="00EF3D4E">
              <w:rPr>
                <w:rFonts w:ascii="Adobe Devanagari" w:hAnsi="Adobe Devanagari" w:cs="Adobe Devanagari"/>
              </w:rPr>
              <w:t>mittelreste vermeiden und freuen uns, wenn ihr euer Glas mit etwas Leckerem vom Buffet füllt, bevor ihr nach Hause geht.</w:t>
            </w:r>
          </w:p>
          <w:p w:rsidR="0007649C" w:rsidRPr="00B241F7" w:rsidRDefault="0007649C" w:rsidP="0007649C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A75AFF" w:rsidRDefault="0007649C" w:rsidP="0007649C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  <w:tr w:rsidR="0007649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B241F7" w:rsidRDefault="0007649C" w:rsidP="0007649C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A75AFF" w:rsidRDefault="0007649C" w:rsidP="0007649C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</w:tbl>
    <w:p w:rsidR="00194F5C" w:rsidRDefault="00A9519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-9547860</wp:posOffset>
                </wp:positionV>
                <wp:extent cx="0" cy="22860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1DC07" id="Gerader Verbinder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pt,-751.8pt" to="276.9pt,-7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419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970D9" wp14:editId="4FFB1E8E">
                <wp:simplePos x="0" y="0"/>
                <wp:positionH relativeFrom="column">
                  <wp:posOffset>3663950</wp:posOffset>
                </wp:positionH>
                <wp:positionV relativeFrom="paragraph">
                  <wp:posOffset>-10180320</wp:posOffset>
                </wp:positionV>
                <wp:extent cx="0" cy="180000"/>
                <wp:effectExtent l="0" t="0" r="19050" b="2984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A3385" id="Gerader Verbinder 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801.6pt" to="288.5pt,-7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194F5C" w:rsidSect="00A9519A">
      <w:pgSz w:w="11906" w:h="16838"/>
      <w:pgMar w:top="680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B"/>
    <w:rsid w:val="0001452D"/>
    <w:rsid w:val="0007649C"/>
    <w:rsid w:val="00194F5C"/>
    <w:rsid w:val="001A439B"/>
    <w:rsid w:val="00233959"/>
    <w:rsid w:val="0032316B"/>
    <w:rsid w:val="003A5256"/>
    <w:rsid w:val="00473223"/>
    <w:rsid w:val="00563D28"/>
    <w:rsid w:val="00607534"/>
    <w:rsid w:val="006F0AA0"/>
    <w:rsid w:val="00742B82"/>
    <w:rsid w:val="00763505"/>
    <w:rsid w:val="00817782"/>
    <w:rsid w:val="00877BC1"/>
    <w:rsid w:val="008D1975"/>
    <w:rsid w:val="008D61FC"/>
    <w:rsid w:val="009D76EF"/>
    <w:rsid w:val="009E0B68"/>
    <w:rsid w:val="00A75AFF"/>
    <w:rsid w:val="00A9519A"/>
    <w:rsid w:val="00B241F7"/>
    <w:rsid w:val="00B541B4"/>
    <w:rsid w:val="00BE1C98"/>
    <w:rsid w:val="00C80B5C"/>
    <w:rsid w:val="00E2114D"/>
    <w:rsid w:val="00E55A4C"/>
    <w:rsid w:val="00E612FE"/>
    <w:rsid w:val="00EF3D4E"/>
    <w:rsid w:val="00F419ED"/>
    <w:rsid w:val="00F41C0C"/>
    <w:rsid w:val="00F567E7"/>
    <w:rsid w:val="00F679D1"/>
    <w:rsid w:val="00FA49C5"/>
    <w:rsid w:val="00FB7C4F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18C-54F3-4445-B943-9841722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55A4C"/>
    <w:pPr>
      <w:spacing w:after="0" w:line="240" w:lineRule="auto"/>
    </w:pPr>
    <w:rPr>
      <w:rFonts w:ascii="Arial Narrow" w:eastAsiaTheme="majorEastAsia" w:hAnsi="Arial Narrow" w:cstheme="majorBidi"/>
      <w:color w:val="7F7F7F" w:themeColor="text1" w:themeTint="80"/>
      <w:spacing w:val="20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76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pacing w:val="40"/>
      <w:sz w:val="28"/>
      <w:szCs w:val="24"/>
    </w:rPr>
  </w:style>
  <w:style w:type="table" w:styleId="Tabellenraster">
    <w:name w:val="Table Grid"/>
    <w:basedOn w:val="NormaleTabelle"/>
    <w:uiPriority w:val="39"/>
    <w:rsid w:val="003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3231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4</cp:revision>
  <cp:lastPrinted>2023-01-29T19:47:00Z</cp:lastPrinted>
  <dcterms:created xsi:type="dcterms:W3CDTF">2023-01-29T19:56:00Z</dcterms:created>
  <dcterms:modified xsi:type="dcterms:W3CDTF">2023-01-29T20:36:00Z</dcterms:modified>
</cp:coreProperties>
</file>